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Procurement &amp; Vendor Management Tracker</w:t>
      </w:r>
    </w:p>
    <w:p>
      <w:pPr>
        <w:spacing w:after="240"/>
      </w:pPr>
      <w:r>
        <w:t xml:space="preserve">Use this tracker to manage every material purchase, vendor relationship, and allowance item for your project. Procurement is where budgets quietly erode — an untracked allowance overage here, a surprise upcharge there. Centralized tracking prevents death by a thousand cuts.</w:t>
      </w:r>
    </w:p>
    <w:p>
      <w:pPr>
        <w:spacing w:after="80"/>
      </w:pPr>
      <w:r>
        <w:t xml:space="preserve">Project Title: ________________________________</w:t>
      </w:r>
    </w:p>
    <w:p>
      <w:pPr>
        <w:spacing w:after="240"/>
      </w:pPr>
      <w:r>
        <w:t xml:space="preserve">Date: ________________________________</w:t>
      </w:r>
    </w:p>
    <w:p>
      <w:pPr>
        <w:spacing w:after="80" w:before="120"/>
      </w:pPr>
      <w:r>
        <w:t xml:space="preserve">Section 1: Contractor-Procured Materials</w:t>
      </w:r>
    </w:p>
    <w:p>
      <w:pPr>
        <w:spacing w:after="120"/>
      </w:pPr>
      <w:r>
        <w:t xml:space="preserve">These items are ordered by your GC and included in the contract price. Track them to ensure specifications are followed and deliveries align with the schedule.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Material/Item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Vendor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Spec/Model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Qty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Unit Cost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Total Cost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Order Date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Lead Time (Wks)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Expected Delivery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Actual Delivery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80" w:before="240"/>
      </w:pPr>
      <w:r>
        <w:t xml:space="preserve">Section 2: Owner-Supplied Materials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Material/Item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Vendor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Spec/Model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Qty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Unit Cost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Total Cost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Order Date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Lead Time (Wks)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Expected Delivery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Actual Delivery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780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120"/>
      </w:pPr>
    </w:p>
    <w:p>
      <w:pPr>
        <w:spacing w:after="240" w:before="120"/>
      </w:pPr>
      <w:r>
        <w:t xml:space="preserve">Red Flag: Owner-supplied materials carry risk. If an item arrives late, damaged, or wrong, the schedule delay is your responsibility, not the builder's. Your contract should clearly define: delivery location, who unloads, who stores, who inspects, and the timeline for getting materials to site.</w:t>
      </w:r>
    </w:p>
    <w:p>
      <w:pPr>
        <w:spacing w:after="80" w:before="240"/>
      </w:pPr>
      <w:r>
        <w:t xml:space="preserve">Section 3: Allowance Tracking</w:t>
      </w:r>
    </w:p>
    <w:p>
      <w:pPr>
        <w:spacing w:after="120"/>
      </w:pPr>
      <w:r>
        <w:t xml:space="preserve">Select allowance items as early as possible. Every week of delayed selection compresses the schedule and limits your options. Overage on allowances is the most common source of budget creep.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Allowance Category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Budgeted Amount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Selected Product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Actual Cost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Variance (+/-)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Running Total Variance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Status</w:t>
            </w:r>
          </w:p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Plumbing fixtures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Lighting fixtures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Tile and stone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Appliances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Cabinetry hardware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Countertops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Flooring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Landscaping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Window treatments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Specialty items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TOTALS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Total Allowance Budget: $_____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Total Actual: $_____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Net Variance: $_____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80" w:before="240"/>
      </w:pPr>
      <w:r>
        <w:t xml:space="preserve">Section 4: Vendor Evaluation Notes</w:t>
      </w:r>
    </w:p>
    <w:p>
      <w:pPr>
        <w:spacing w:after="120"/>
      </w:pPr>
      <w:r>
        <w:t xml:space="preserve">Evaluate vendors on total value, not just price. A supplier who delivers on time with good support may be worth a modest premium over one who is cheaper but unreliable.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Vendor/Supplier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Product Category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Price Competitiveness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Reliability/Lead Time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Warranty/Support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Overall Rating (1-5)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120" w:before="240"/>
      </w:pPr>
      <w:r>
        <w:t xml:space="preserve">Section 5: Problem Resolution Log</w:t>
      </w:r>
    </w:p>
    <w:tbl>
      <w:tblPr>
        <w:tblW w:type="dxa" w:w="9360"/>
        <w:tblBorders>
          <w:top w:val="single" w:color="CCCCCC" w:space="1"/>
          <w:left w:val="single" w:color="CCCCCC" w:space="1"/>
          <w:bottom w:val="single" w:color="CCCCCC" w:space="1"/>
          <w:right w:val="single" w:color="CCCCCC" w:space="1"/>
          <w:insideH w:val="single" w:color="CCCCCC" w:space="1"/>
          <w:insideV w:val="single" w:color="CCCCCC" w:space="1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Item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Issue (Late/Damaged/Wrong/Discontinued)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Vendor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Resolution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Resolved Date</w:t>
            </w:r>
          </w:p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Cost Impact</w:t>
            </w:r>
          </w:p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  <w:tr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  <w:tc>
          <w:tcPr>
            <w:tcW w:type="dxa" w:w="1337"/>
            <w:tcBorders>
              <w:top w:val="single" w:color="CCCCCC" w:space="1"/>
              <w:left w:val="single" w:color="CCCCCC" w:space="1"/>
              <w:bottom w:val="single" w:color="CCCCCC" w:space="1"/>
              <w:right w:val="single" w:color="CCCCCC" w:space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/>
        </w:tc>
      </w:tr>
    </w:tbl>
    <w:p>
      <w:pPr>
        <w:spacing w:after="240"/>
      </w:pPr>
    </w:p>
    <w:p>
      <w:pPr>
        <w:spacing w:after="120" w:before="240"/>
      </w:pPr>
      <w:r>
        <w:t xml:space="preserve">Next Steps</w:t>
      </w:r>
    </w:p>
    <w:p>
      <w:pPr>
        <w:spacing w:after="120"/>
      </w:pPr>
      <w:r>
        <w:t xml:space="preserve">Establish this tracker at project kickoff and update it continuously. Lock in allowance selections early, maintain vendor relationships, and address procurement issues promptly to protect both schedule and budget.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2026-04-08T16:09:40.373Z</dcterms:created>
  <dcterms:modified xsi:type="dcterms:W3CDTF">2026-04-08T16:09:40.374Z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